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2B86" w14:textId="5E37B5B2" w:rsidR="00E4654F" w:rsidRDefault="00E4654F" w:rsidP="00A83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</w:t>
      </w:r>
    </w:p>
    <w:p w14:paraId="1187C563" w14:textId="4601A835" w:rsidR="00E31C75" w:rsidRPr="00E31C75" w:rsidRDefault="00E31C75" w:rsidP="00E31C75">
      <w:pPr>
        <w:widowControl w:val="0"/>
        <w:tabs>
          <w:tab w:val="left" w:pos="906"/>
        </w:tabs>
        <w:autoSpaceDE w:val="0"/>
        <w:autoSpaceDN w:val="0"/>
        <w:spacing w:after="0" w:line="261" w:lineRule="auto"/>
        <w:ind w:left="650" w:right="517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Înscrierea la gradul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didactic 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</w:p>
    <w:p w14:paraId="20AC2E86" w14:textId="77777777" w:rsidR="00E31C75" w:rsidRPr="00E31C75" w:rsidRDefault="00E31C75" w:rsidP="00E31C75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C75">
        <w:rPr>
          <w:rFonts w:ascii="Times New Roman" w:hAnsi="Times New Roman" w:cs="Times New Roman"/>
          <w:sz w:val="24"/>
          <w:szCs w:val="24"/>
        </w:rPr>
        <w:t xml:space="preserve">Candidatul depune </w:t>
      </w:r>
      <w:r w:rsidRPr="00E31C75">
        <w:rPr>
          <w:rFonts w:ascii="Times New Roman" w:hAnsi="Times New Roman" w:cs="Times New Roman"/>
          <w:sz w:val="24"/>
          <w:szCs w:val="24"/>
          <w:u w:val="single"/>
        </w:rPr>
        <w:t>la conducerea unităţii de învăţământ</w:t>
      </w:r>
      <w:r w:rsidRPr="00E31C75">
        <w:rPr>
          <w:rFonts w:ascii="Times New Roman" w:hAnsi="Times New Roman" w:cs="Times New Roman"/>
          <w:sz w:val="24"/>
          <w:szCs w:val="24"/>
        </w:rPr>
        <w:t xml:space="preserve"> </w:t>
      </w:r>
      <w:r w:rsidRPr="00E31C75">
        <w:rPr>
          <w:rFonts w:ascii="Times New Roman" w:hAnsi="Times New Roman" w:cs="Times New Roman"/>
          <w:b/>
          <w:sz w:val="24"/>
          <w:szCs w:val="24"/>
        </w:rPr>
        <w:t>dosarul de înscriere</w:t>
      </w:r>
      <w:r w:rsidRPr="00E31C75">
        <w:rPr>
          <w:rFonts w:ascii="Times New Roman" w:hAnsi="Times New Roman" w:cs="Times New Roman"/>
          <w:sz w:val="24"/>
          <w:szCs w:val="24"/>
        </w:rPr>
        <w:t>, care conţine următoarele documente:</w:t>
      </w:r>
    </w:p>
    <w:p w14:paraId="08819011" w14:textId="77777777" w:rsidR="00E31C75" w:rsidRPr="00E31C75" w:rsidRDefault="00E31C75" w:rsidP="00E31C75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61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anexa 1;</w:t>
      </w:r>
    </w:p>
    <w:p w14:paraId="6D80974B" w14:textId="101AD123" w:rsidR="00E31C75" w:rsidRPr="00E31C75" w:rsidRDefault="00E31C75" w:rsidP="00E31C7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fişa de înscriere, completată, confirmată de conducerea şcolii, conform anexei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metodologie;</w:t>
      </w:r>
    </w:p>
    <w:p w14:paraId="7938FE25" w14:textId="77777777" w:rsidR="00E31C75" w:rsidRPr="00E31C75" w:rsidRDefault="00E31C75" w:rsidP="00E31C7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copii ale următoarelor documente, certificate «conform cu originalul» de către conducerea  unităţii de învăţământ unde candidatul are norma de bază: buletin/carte de identitate, certificat de naştere, certificat de căsătorie, document privind schimbarea numelui – după caz; </w:t>
      </w:r>
    </w:p>
    <w:p w14:paraId="1A7AD2D8" w14:textId="77777777" w:rsidR="00E31C75" w:rsidRPr="00E31C75" w:rsidRDefault="00E31C75" w:rsidP="00E31C75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61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color w:val="0070C0"/>
          <w:sz w:val="24"/>
          <w:szCs w:val="24"/>
          <w:lang w:val="ro-RO"/>
        </w:rPr>
        <w:t>copii ale diplomei de studii, însoţite de foaia matricolă/suplimentul la diplomă, certificate «conform cu originalul» de către conducerea unităţii de învăţământ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4F7769E" w14:textId="55DD63BC" w:rsidR="00E31C75" w:rsidRPr="00E31C75" w:rsidRDefault="00E31C75" w:rsidP="00E31C75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61" w:lineRule="auto"/>
        <w:ind w:right="51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copia de pe certificatul de acordare 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definitivatului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semnată pentru conformitate cu originalul de către conducerea şcolii; </w:t>
      </w:r>
      <w:r w:rsidRPr="00E31C75">
        <w:rPr>
          <w:rFonts w:ascii="Times New Roman" w:eastAsia="Times New Roman" w:hAnsi="Times New Roman" w:cs="Times New Roman"/>
          <w:color w:val="0070C0"/>
          <w:sz w:val="24"/>
          <w:szCs w:val="24"/>
          <w:lang w:val="ro-RO"/>
        </w:rPr>
        <w:t xml:space="preserve">în cazul schimbării specialităţii faţă de examenul de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ro-RO"/>
        </w:rPr>
        <w:t>definitivat</w:t>
      </w:r>
      <w:r w:rsidRPr="00E31C75">
        <w:rPr>
          <w:rFonts w:ascii="Times New Roman" w:eastAsia="Times New Roman" w:hAnsi="Times New Roman" w:cs="Times New Roman"/>
          <w:color w:val="0070C0"/>
          <w:sz w:val="24"/>
          <w:szCs w:val="24"/>
          <w:lang w:val="ro-RO"/>
        </w:rPr>
        <w:t>, se vor depune în copie, certificată pentru conformitate cu originalul de către conducerea şcolii, diploma de licenţă și suplimentul la diplomă pentru noua specializare;</w:t>
      </w:r>
    </w:p>
    <w:p w14:paraId="548E768C" w14:textId="77777777" w:rsidR="00E31C75" w:rsidRPr="00E31C75" w:rsidRDefault="00E31C75" w:rsidP="00E31C75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61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dovada privind calificativele acordate la evaluările anuale în ultimii 2 ani şcolari;</w:t>
      </w:r>
    </w:p>
    <w:p w14:paraId="7866A91B" w14:textId="3DA562BC" w:rsidR="00E31C75" w:rsidRPr="00E31C75" w:rsidRDefault="00E31C75" w:rsidP="00E31C75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61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dovada privind calificativele acordate la inspecţiile şcolare în ultimii 2 ani şcolari</w:t>
      </w:r>
      <w:r w:rsidR="009C22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 daca este cazul)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5725F41" w14:textId="77777777" w:rsidR="00E31C75" w:rsidRPr="00E31C75" w:rsidRDefault="00E31C75" w:rsidP="00E31C75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61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recomandare scrisă asupra activităţii candidatului, din partea Consiliului profesoral al unităţii de învăţământ unde este încadrat;</w:t>
      </w:r>
    </w:p>
    <w:p w14:paraId="5FBD108F" w14:textId="77777777" w:rsidR="00E31C75" w:rsidRPr="00E31C75" w:rsidRDefault="00E31C75" w:rsidP="00E31C75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61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copia raportului scris al inspecţiei curente efectuate înainte de înscriere, certificată pentru   conformitate cu originalul de către conducerea şcolii;</w:t>
      </w:r>
    </w:p>
    <w:p w14:paraId="733136E1" w14:textId="77777777" w:rsidR="00E31C75" w:rsidRPr="00E31C75" w:rsidRDefault="00E31C75" w:rsidP="00E31C75">
      <w:pPr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after="0" w:line="261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copia de pe </w:t>
      </w:r>
      <w:r w:rsidRPr="00E31C75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autorizaţia de funcţionare provizorie/acreditarea şcolii 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cadrele didactice care funcţionează în </w:t>
      </w:r>
      <w:r w:rsidRPr="00E31C75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>unităţile de învăţământ particular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2135C62" w14:textId="77777777" w:rsidR="00E31C75" w:rsidRPr="00E31C75" w:rsidRDefault="00E31C75" w:rsidP="00E31C75">
      <w:pPr>
        <w:widowControl w:val="0"/>
        <w:tabs>
          <w:tab w:val="left" w:pos="906"/>
        </w:tabs>
        <w:autoSpaceDE w:val="0"/>
        <w:autoSpaceDN w:val="0"/>
        <w:spacing w:after="0" w:line="261" w:lineRule="auto"/>
        <w:ind w:right="11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BCC052C" w14:textId="77777777" w:rsidR="00E31C75" w:rsidRPr="00E31C75" w:rsidRDefault="00E31C75" w:rsidP="00E31C75">
      <w:pPr>
        <w:widowControl w:val="0"/>
        <w:tabs>
          <w:tab w:val="left" w:pos="470"/>
        </w:tabs>
        <w:autoSpaceDE w:val="0"/>
        <w:autoSpaceDN w:val="0"/>
        <w:spacing w:before="205" w:after="0" w:line="261" w:lineRule="auto"/>
        <w:ind w:left="125" w:right="72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E31C75">
        <w:rPr>
          <w:rFonts w:ascii="Times New Roman" w:eastAsia="Times New Roman" w:hAnsi="Times New Roman" w:cs="Times New Roman"/>
          <w:color w:val="0070C0"/>
          <w:sz w:val="24"/>
          <w:szCs w:val="24"/>
          <w:lang w:val="ro-RO"/>
        </w:rPr>
        <w:t xml:space="preserve">La punctele d) și e) </w:t>
      </w:r>
      <w:r w:rsidRPr="00E31C7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ro-RO"/>
        </w:rPr>
        <w:t>nu adăugați</w:t>
      </w:r>
      <w:r w:rsidRPr="00E31C75">
        <w:rPr>
          <w:rFonts w:ascii="Times New Roman" w:eastAsia="Times New Roman" w:hAnsi="Times New Roman" w:cs="Times New Roman"/>
          <w:color w:val="0070C0"/>
          <w:sz w:val="24"/>
          <w:szCs w:val="24"/>
          <w:lang w:val="ro-RO"/>
        </w:rPr>
        <w:t xml:space="preserve"> diplome/certificate care nu sunt necesare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CEF6690" w14:textId="7B4D35D6" w:rsidR="00E31C75" w:rsidRPr="00E31C75" w:rsidRDefault="00E31C75" w:rsidP="00E31C75">
      <w:pPr>
        <w:widowControl w:val="0"/>
        <w:tabs>
          <w:tab w:val="left" w:pos="470"/>
        </w:tabs>
        <w:autoSpaceDE w:val="0"/>
        <w:autoSpaceDN w:val="0"/>
        <w:spacing w:before="205" w:after="0" w:line="261" w:lineRule="auto"/>
        <w:ind w:left="125" w:right="72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Conducerile unităţilor de învăţământ </w:t>
      </w:r>
      <w:r w:rsidRPr="00E31C7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verifică existenţa şi legalitatea documentelor din dosarele de</w:t>
      </w:r>
      <w:r w:rsidRPr="00E31C75">
        <w:rPr>
          <w:rFonts w:ascii="Times New Roman" w:eastAsia="Times New Roman" w:hAnsi="Times New Roman" w:cs="Times New Roman"/>
          <w:spacing w:val="-57"/>
          <w:sz w:val="24"/>
          <w:szCs w:val="24"/>
          <w:u w:val="single"/>
          <w:lang w:val="ro-RO"/>
        </w:rPr>
        <w:t xml:space="preserve">         </w:t>
      </w:r>
      <w:r w:rsidRPr="00E31C7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înscriere</w:t>
      </w:r>
      <w:r w:rsidRPr="00E31C7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ro-RO"/>
        </w:rPr>
        <w:t xml:space="preserve"> </w:t>
      </w:r>
      <w:r w:rsidRPr="00E31C7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şi</w:t>
      </w:r>
      <w:r w:rsidRPr="00E31C7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ro-RO"/>
        </w:rPr>
        <w:t xml:space="preserve"> </w:t>
      </w:r>
      <w:r w:rsidRPr="00E31C7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îndeplinirea condiţiilor de înscriere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. Dosarele cadrelor didactice înscrise la examenul pentru acordarea gradului didactic I</w:t>
      </w:r>
      <w:r w:rsidR="008E78E0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E31C7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care îndeplinesc</w:t>
      </w:r>
      <w:r w:rsidR="008E78E0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E31C75">
        <w:rPr>
          <w:rFonts w:ascii="Times New Roman" w:eastAsia="Times New Roman" w:hAnsi="Times New Roman" w:cs="Times New Roman"/>
          <w:spacing w:val="-57"/>
          <w:sz w:val="24"/>
          <w:szCs w:val="24"/>
          <w:u w:val="single"/>
          <w:lang w:val="ro-RO"/>
        </w:rPr>
        <w:t xml:space="preserve"> </w:t>
      </w:r>
      <w:r w:rsidRPr="00E31C7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condiţiile legale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, vor fi înaintate de către conducerile unităţilor de învăţământ inspectoratelor şcolare,</w:t>
      </w:r>
      <w:r w:rsidRPr="00E31C7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E31C75">
        <w:rPr>
          <w:rFonts w:ascii="Times New Roman" w:eastAsia="Times New Roman" w:hAnsi="Times New Roman" w:cs="Times New Roman"/>
          <w:sz w:val="24"/>
          <w:szCs w:val="24"/>
          <w:lang w:val="ro-RO"/>
        </w:rPr>
        <w:t>unde vor fi înregistrate.</w:t>
      </w:r>
    </w:p>
    <w:p w14:paraId="673E8CA2" w14:textId="77777777" w:rsidR="00E31C75" w:rsidRPr="00E31C75" w:rsidRDefault="00E31C75" w:rsidP="00E31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86109DC" w14:textId="71F2952C" w:rsidR="007839B9" w:rsidRPr="00A833D9" w:rsidRDefault="007839B9" w:rsidP="00E31C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39B9" w:rsidRPr="00A83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D2F"/>
    <w:multiLevelType w:val="hybridMultilevel"/>
    <w:tmpl w:val="62EC7652"/>
    <w:lvl w:ilvl="0" w:tplc="04090017">
      <w:start w:val="1"/>
      <w:numFmt w:val="lowerLetter"/>
      <w:lvlText w:val="%1)"/>
      <w:lvlJc w:val="left"/>
      <w:pPr>
        <w:ind w:left="1370" w:hanging="360"/>
      </w:pPr>
    </w:lvl>
    <w:lvl w:ilvl="1" w:tplc="04090019" w:tentative="1">
      <w:start w:val="1"/>
      <w:numFmt w:val="lowerLetter"/>
      <w:lvlText w:val="%2."/>
      <w:lvlJc w:val="left"/>
      <w:pPr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ind w:left="7130" w:hanging="180"/>
      </w:pPr>
    </w:lvl>
  </w:abstractNum>
  <w:num w:numId="1" w16cid:durableId="7607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D4"/>
    <w:rsid w:val="00071C0A"/>
    <w:rsid w:val="001257BA"/>
    <w:rsid w:val="001768DA"/>
    <w:rsid w:val="004630F0"/>
    <w:rsid w:val="00611B4B"/>
    <w:rsid w:val="00732F36"/>
    <w:rsid w:val="007839B9"/>
    <w:rsid w:val="00862139"/>
    <w:rsid w:val="008E78E0"/>
    <w:rsid w:val="009C2228"/>
    <w:rsid w:val="00A724D7"/>
    <w:rsid w:val="00A833D9"/>
    <w:rsid w:val="00AE268C"/>
    <w:rsid w:val="00B24F67"/>
    <w:rsid w:val="00C05897"/>
    <w:rsid w:val="00C329D4"/>
    <w:rsid w:val="00C400AB"/>
    <w:rsid w:val="00DA6F2B"/>
    <w:rsid w:val="00E31C75"/>
    <w:rsid w:val="00E4654F"/>
    <w:rsid w:val="00E7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7DC2"/>
  <w15:chartTrackingRefBased/>
  <w15:docId w15:val="{ABB17667-729B-4D2F-9DD0-540AF782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</cp:lastModifiedBy>
  <cp:revision>3</cp:revision>
  <dcterms:created xsi:type="dcterms:W3CDTF">2025-09-30T10:57:00Z</dcterms:created>
  <dcterms:modified xsi:type="dcterms:W3CDTF">2025-10-01T07:31:00Z</dcterms:modified>
</cp:coreProperties>
</file>